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02" w:rsidRPr="00791BDD" w:rsidRDefault="00B17802" w:rsidP="00B17802">
      <w:pPr>
        <w:jc w:val="right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sz w:val="20"/>
          <w:szCs w:val="20"/>
        </w:rPr>
        <w:t xml:space="preserve">Приложение 1 к </w:t>
      </w:r>
      <w:r w:rsidR="00704DE9">
        <w:rPr>
          <w:rFonts w:ascii="Tahoma" w:hAnsi="Tahoma" w:cs="Tahoma"/>
          <w:sz w:val="20"/>
          <w:szCs w:val="20"/>
        </w:rPr>
        <w:t>Д</w:t>
      </w:r>
      <w:r w:rsidRPr="00791BDD">
        <w:rPr>
          <w:rFonts w:ascii="Tahoma" w:hAnsi="Tahoma" w:cs="Tahoma"/>
          <w:sz w:val="20"/>
          <w:szCs w:val="20"/>
        </w:rPr>
        <w:t>окументации</w:t>
      </w:r>
      <w:r w:rsidR="00704DE9">
        <w:rPr>
          <w:rFonts w:ascii="Tahoma" w:hAnsi="Tahoma" w:cs="Tahoma"/>
          <w:sz w:val="20"/>
          <w:szCs w:val="20"/>
        </w:rPr>
        <w:t xml:space="preserve"> о закупке</w:t>
      </w:r>
    </w:p>
    <w:p w:rsidR="0055194D" w:rsidRPr="00791BDD" w:rsidRDefault="0055194D" w:rsidP="009109E4">
      <w:pPr>
        <w:jc w:val="center"/>
        <w:rPr>
          <w:rFonts w:ascii="Tahoma" w:hAnsi="Tahoma" w:cs="Tahoma"/>
          <w:sz w:val="20"/>
          <w:szCs w:val="20"/>
        </w:rPr>
      </w:pPr>
    </w:p>
    <w:p w:rsidR="00B17802" w:rsidRPr="00791BDD" w:rsidRDefault="00B17802" w:rsidP="00B1780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5194D" w:rsidRPr="00791BDD" w:rsidRDefault="00B17802" w:rsidP="00461777">
      <w:pPr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sz w:val="20"/>
          <w:szCs w:val="20"/>
        </w:rPr>
        <w:t>Оказание услуг</w:t>
      </w:r>
      <w:r w:rsidR="00D8416A">
        <w:rPr>
          <w:rFonts w:ascii="Tahoma" w:hAnsi="Tahoma" w:cs="Tahoma"/>
          <w:sz w:val="20"/>
          <w:szCs w:val="20"/>
        </w:rPr>
        <w:t xml:space="preserve"> </w:t>
      </w:r>
      <w:r w:rsidR="00831019">
        <w:rPr>
          <w:rFonts w:ascii="Tahoma" w:hAnsi="Tahoma" w:cs="Tahoma"/>
          <w:sz w:val="20"/>
          <w:szCs w:val="20"/>
        </w:rPr>
        <w:t>пультовой охраны объектов</w:t>
      </w:r>
      <w:r w:rsidR="00D8416A">
        <w:rPr>
          <w:rFonts w:ascii="Tahoma" w:hAnsi="Tahoma" w:cs="Tahoma"/>
          <w:sz w:val="20"/>
          <w:szCs w:val="20"/>
        </w:rPr>
        <w:t xml:space="preserve"> </w:t>
      </w:r>
      <w:r w:rsidR="00F05350">
        <w:rPr>
          <w:rFonts w:ascii="Tahoma" w:hAnsi="Tahoma" w:cs="Tahoma"/>
          <w:sz w:val="20"/>
          <w:szCs w:val="20"/>
        </w:rPr>
        <w:t>Владимирск</w:t>
      </w:r>
      <w:r w:rsidR="00D8416A">
        <w:rPr>
          <w:rFonts w:ascii="Tahoma" w:hAnsi="Tahoma" w:cs="Tahoma"/>
          <w:sz w:val="20"/>
          <w:szCs w:val="20"/>
        </w:rPr>
        <w:t>ого</w:t>
      </w:r>
      <w:r w:rsidRPr="00791BDD">
        <w:rPr>
          <w:rFonts w:ascii="Tahoma" w:hAnsi="Tahoma" w:cs="Tahoma"/>
          <w:sz w:val="20"/>
          <w:szCs w:val="20"/>
        </w:rPr>
        <w:t xml:space="preserve"> филиала АО "ЭнергосбыТ Плюс"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Pr="00791BDD">
        <w:rPr>
          <w:rFonts w:ascii="Tahoma" w:hAnsi="Tahoma" w:cs="Tahoma"/>
          <w:sz w:val="20"/>
          <w:szCs w:val="20"/>
        </w:rPr>
        <w:t>для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Pr="00791BDD">
        <w:rPr>
          <w:rFonts w:ascii="Tahoma" w:hAnsi="Tahoma" w:cs="Tahoma"/>
          <w:sz w:val="20"/>
          <w:szCs w:val="20"/>
        </w:rPr>
        <w:t>нужд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="00F05350" w:rsidRPr="00F05350">
        <w:rPr>
          <w:rFonts w:ascii="Tahoma" w:hAnsi="Tahoma" w:cs="Tahoma"/>
          <w:sz w:val="20"/>
          <w:szCs w:val="20"/>
        </w:rPr>
        <w:t>Владимирского</w:t>
      </w:r>
      <w:r w:rsidR="00461777" w:rsidRPr="00791BDD">
        <w:rPr>
          <w:rFonts w:ascii="Tahoma" w:hAnsi="Tahoma" w:cs="Tahoma"/>
          <w:sz w:val="20"/>
          <w:szCs w:val="20"/>
        </w:rPr>
        <w:t xml:space="preserve"> филиала АО </w:t>
      </w:r>
      <w:r w:rsidR="003A2DB5" w:rsidRPr="00791BDD">
        <w:rPr>
          <w:rFonts w:ascii="Tahoma" w:hAnsi="Tahoma" w:cs="Tahoma"/>
          <w:sz w:val="20"/>
          <w:szCs w:val="20"/>
        </w:rPr>
        <w:t>«</w:t>
      </w:r>
      <w:r w:rsidR="00461777" w:rsidRPr="00791BDD">
        <w:rPr>
          <w:rFonts w:ascii="Tahoma" w:hAnsi="Tahoma" w:cs="Tahoma"/>
          <w:sz w:val="20"/>
          <w:szCs w:val="20"/>
        </w:rPr>
        <w:t>ЭнергосбыТ Плюс</w:t>
      </w:r>
      <w:r w:rsidR="003A2DB5" w:rsidRPr="00791BDD">
        <w:rPr>
          <w:rFonts w:ascii="Tahoma" w:hAnsi="Tahoma" w:cs="Tahoma"/>
          <w:sz w:val="20"/>
          <w:szCs w:val="20"/>
        </w:rPr>
        <w:t>»</w:t>
      </w:r>
      <w:r w:rsidR="00461777" w:rsidRPr="00791BDD">
        <w:rPr>
          <w:rFonts w:ascii="Tahoma" w:hAnsi="Tahoma" w:cs="Tahoma"/>
          <w:sz w:val="20"/>
          <w:szCs w:val="20"/>
        </w:rPr>
        <w:t xml:space="preserve"> </w:t>
      </w:r>
      <w:r w:rsidR="00127ABD" w:rsidRPr="00791BD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91BDD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791BDD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AF" w:rsidRPr="00791BDD" w:rsidRDefault="00982BAF" w:rsidP="00982BA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Оказание </w:t>
            </w:r>
            <w:r w:rsidR="007654C9" w:rsidRPr="00791BDD">
              <w:rPr>
                <w:rFonts w:ascii="Tahoma" w:hAnsi="Tahoma" w:cs="Tahoma"/>
                <w:sz w:val="20"/>
                <w:szCs w:val="20"/>
              </w:rPr>
              <w:t>услуг</w:t>
            </w:r>
            <w:r w:rsidR="007654C9">
              <w:rPr>
                <w:rFonts w:ascii="Tahoma" w:hAnsi="Tahoma" w:cs="Tahoma"/>
                <w:sz w:val="20"/>
                <w:szCs w:val="20"/>
              </w:rPr>
              <w:t xml:space="preserve"> пультовой охраны</w:t>
            </w:r>
            <w:r w:rsidR="007654C9" w:rsidRPr="00791B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D">
              <w:rPr>
                <w:rFonts w:ascii="Tahoma" w:hAnsi="Tahoma" w:cs="Tahoma"/>
                <w:sz w:val="20"/>
                <w:szCs w:val="20"/>
              </w:rPr>
              <w:t xml:space="preserve">объектов </w:t>
            </w:r>
          </w:p>
          <w:p w:rsidR="00B17802" w:rsidRPr="00791BDD" w:rsidRDefault="00F05350" w:rsidP="0025217D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05350">
              <w:rPr>
                <w:rFonts w:ascii="Tahoma" w:hAnsi="Tahoma" w:cs="Tahoma"/>
                <w:sz w:val="20"/>
                <w:szCs w:val="20"/>
              </w:rPr>
              <w:t xml:space="preserve">Владимирского филиала АО "ЭнергосбыТ Плюс" </w:t>
            </w:r>
            <w:r w:rsidR="00982BAF" w:rsidRPr="00791BDD">
              <w:rPr>
                <w:rFonts w:ascii="Tahoma" w:hAnsi="Tahoma" w:cs="Tahoma"/>
                <w:sz w:val="20"/>
                <w:szCs w:val="20"/>
              </w:rPr>
              <w:t>на 202</w:t>
            </w:r>
            <w:r w:rsidR="0025217D">
              <w:rPr>
                <w:rFonts w:ascii="Tahoma" w:hAnsi="Tahoma" w:cs="Tahoma"/>
                <w:sz w:val="20"/>
                <w:szCs w:val="20"/>
              </w:rPr>
              <w:t>5</w:t>
            </w:r>
            <w:r w:rsidR="007875EB" w:rsidRPr="00791BDD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982BAF" w:rsidP="005C26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F05350" w:rsidRPr="00F05350">
              <w:rPr>
                <w:rFonts w:ascii="Tahoma" w:hAnsi="Tahoma" w:cs="Tahoma"/>
                <w:sz w:val="20"/>
                <w:szCs w:val="20"/>
              </w:rPr>
              <w:t>Владимирского филиала АО "ЭнергосбыТ Плюс"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>,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 xml:space="preserve">согласно приложению № 1 </w:t>
            </w:r>
            <w:proofErr w:type="gramStart"/>
            <w:r w:rsidR="00566C00" w:rsidRPr="00791BDD">
              <w:rPr>
                <w:rFonts w:ascii="Tahoma" w:hAnsi="Tahoma" w:cs="Tahoma"/>
                <w:sz w:val="20"/>
                <w:szCs w:val="20"/>
              </w:rPr>
              <w:t>к</w:t>
            </w:r>
            <w:proofErr w:type="gramEnd"/>
            <w:r w:rsidR="00566C00" w:rsidRPr="00791BDD">
              <w:rPr>
                <w:rFonts w:ascii="Tahoma" w:hAnsi="Tahoma" w:cs="Tahoma"/>
                <w:sz w:val="20"/>
                <w:szCs w:val="20"/>
              </w:rPr>
              <w:t xml:space="preserve"> данному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ТЗ</w:t>
            </w:r>
            <w:r w:rsidRPr="00791BD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9917CA" w:rsidRDefault="00A209D8" w:rsidP="008812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209D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течение 12 месяцев с момента подписания договора, но не ранее 01.01.2025 г.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Вид, пер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>ечень и объем оказываемых услуг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17" w:rsidRPr="00791BDD" w:rsidRDefault="00982BAF" w:rsidP="00F0535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объектов Заказчика, подлежащих охране, режим</w:t>
            </w:r>
            <w:r w:rsidR="00756B17" w:rsidRP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объ</w:t>
            </w:r>
            <w:r w:rsidR="00F0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ё</w:t>
            </w:r>
            <w:r w:rsid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="00957776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127ABD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согласно приложению № 1 </w:t>
            </w:r>
            <w:proofErr w:type="gramStart"/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</w:t>
            </w:r>
            <w:proofErr w:type="gramEnd"/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данному ТЗ.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Услуги, оказываемые «Исполнителем», заключаются 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Централизованном 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наблюдении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за состоянием комплекса технических средств охраны (далее - «Комплекс») на объектах «Заказчика»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 ТЗ.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Оперативном 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реагировании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сообщения о срабатывании технических средств тревожной сигнализации, подключенных к системам передачи извещений Исполнителя и поступивших с объектов, принадлежащих Заказчику.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Охрана объектов подразделяется на 3 вида: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Круглосуточная охрана объекта с помощью технических средств охраны, на срабатывание которых реагируют наряды «Исполнителя» (далее по тексту - ТСО) - 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 ТЗ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Оперативное реагирование на сообщения о срабатывании технических сре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дств тр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евожной сигнализации (далее по тексту – КТС), подключенных к системам передачи извещений Исполнителя и поступивших с объектов, принадлежащих Заказчику</w:t>
            </w:r>
            <w:r w:rsidRPr="00C52FFD">
              <w:rPr>
                <w:rFonts w:ascii="Tahoma" w:hAnsi="Tahoma" w:cs="Tahoma"/>
                <w:sz w:val="20"/>
                <w:szCs w:val="20"/>
              </w:rPr>
              <w:t>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Круглосуточная охрана объекта с помощью технических средств охраны и безопасности (ТСО</w:t>
            </w:r>
            <w:r w:rsidR="00F053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52FFD">
              <w:rPr>
                <w:rFonts w:ascii="Tahoma" w:hAnsi="Tahoma" w:cs="Tahoma"/>
                <w:sz w:val="20"/>
                <w:szCs w:val="20"/>
              </w:rPr>
              <w:t>и</w:t>
            </w:r>
            <w:r w:rsidR="00F053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52FFD">
              <w:rPr>
                <w:rFonts w:ascii="Tahoma" w:hAnsi="Tahoma" w:cs="Tahoma"/>
                <w:sz w:val="20"/>
                <w:szCs w:val="20"/>
              </w:rPr>
              <w:t>Б), установленных на объекте пут</w:t>
            </w:r>
            <w:r w:rsidR="00F05350">
              <w:rPr>
                <w:rFonts w:ascii="Tahoma" w:hAnsi="Tahoma" w:cs="Tahoma"/>
                <w:sz w:val="20"/>
                <w:szCs w:val="20"/>
              </w:rPr>
              <w:t>ё</w:t>
            </w:r>
            <w:r w:rsidRPr="00C52FFD">
              <w:rPr>
                <w:rFonts w:ascii="Tahoma" w:hAnsi="Tahoma" w:cs="Tahoma"/>
                <w:sz w:val="20"/>
                <w:szCs w:val="20"/>
              </w:rPr>
              <w:t>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   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Hlk74055655"/>
            <w:r w:rsidRPr="00C52FFD">
              <w:rPr>
                <w:rFonts w:ascii="Tahoma" w:hAnsi="Tahoma" w:cs="Tahoma"/>
                <w:sz w:val="20"/>
                <w:szCs w:val="20"/>
              </w:rPr>
              <w:t>ГНР Исполнителя должна состоять в количестве не менее двух сотрудников (работников),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</w:t>
            </w:r>
            <w:bookmarkEnd w:id="0"/>
            <w:r w:rsidRPr="00C52FF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Предоставить подтверждающую информацию в письменном виде, о налич</w:t>
            </w:r>
            <w:proofErr w:type="gramStart"/>
            <w:r w:rsidRPr="00C52FFD">
              <w:rPr>
                <w:rFonts w:ascii="Tahoma" w:hAnsi="Tahoma" w:cs="Tahoma"/>
                <w:sz w:val="20"/>
                <w:szCs w:val="20"/>
              </w:rPr>
              <w:t>ии у И</w:t>
            </w:r>
            <w:proofErr w:type="gramEnd"/>
            <w:r w:rsidRPr="00C52FFD">
              <w:rPr>
                <w:rFonts w:ascii="Tahoma" w:hAnsi="Tahoma" w:cs="Tahoma"/>
                <w:sz w:val="20"/>
                <w:szCs w:val="20"/>
              </w:rPr>
              <w:t xml:space="preserve">сполнителя собственного дежурного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lastRenderedPageBreak/>
              <w:t>подразделения с режимом работы круглосуточно.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Предоставить подтверждающую информацию о минимальном количестве собственных ГНР по месту оказания охранных услуг.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Транспортные средства, предназначенные для передвижения  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:rsidR="00C52FFD" w:rsidRPr="00C52FFD" w:rsidRDefault="00C52FFD" w:rsidP="00C52FFD">
            <w:pPr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6ED1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пультовой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охран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осуществляется только ш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татными работниками Исполнителя, </w:t>
            </w:r>
            <w:r w:rsidR="00077D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возможностью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привлечения сторонних </w:t>
            </w:r>
            <w:r w:rsidR="00077D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охранных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организаций.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Segoe UI" w:hAnsi="Segoe UI" w:cs="Segoe UI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E3A27">
              <w:rPr>
                <w:rFonts w:ascii="Tahoma" w:hAnsi="Tahoma" w:cs="Tahoma"/>
                <w:sz w:val="20"/>
                <w:szCs w:val="20"/>
              </w:rPr>
              <w:t>Услуги оказываются в полном объ</w:t>
            </w:r>
            <w:r w:rsidR="00077DD2">
              <w:rPr>
                <w:rFonts w:ascii="Tahoma" w:hAnsi="Tahoma" w:cs="Tahoma"/>
                <w:sz w:val="20"/>
                <w:szCs w:val="20"/>
              </w:rPr>
              <w:t>ё</w:t>
            </w:r>
            <w:r w:rsidRPr="00AE3A27">
              <w:rPr>
                <w:rFonts w:ascii="Tahoma" w:hAnsi="Tahoma" w:cs="Tahoma"/>
                <w:sz w:val="20"/>
                <w:szCs w:val="20"/>
              </w:rPr>
              <w:t>ме в соответствии с договором.</w:t>
            </w:r>
            <w:r>
              <w:rPr>
                <w:rFonts w:ascii="Segoe UI" w:hAnsi="Segoe UI" w:cs="Segoe UI"/>
              </w:rPr>
              <w:t> 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8316F0">
              <w:rPr>
                <w:rFonts w:ascii="Tahoma" w:eastAsia="Times New Roman" w:hAnsi="Tahoma" w:cs="Tahoma"/>
                <w:sz w:val="20"/>
                <w:szCs w:val="20"/>
              </w:rPr>
              <w:t>Наличие лицензий и разрешений, необходимых для выполнения обязательств по Договору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Calibri" w:hAnsi="Calibri" w:cs="Calibri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«ГОСТ </w:t>
            </w:r>
            <w:proofErr w:type="gramStart"/>
            <w:r w:rsidRPr="00C52FFD">
              <w:rPr>
                <w:rFonts w:ascii="Tahoma" w:hAnsi="Tahoma" w:cs="Tahoma"/>
                <w:sz w:val="20"/>
                <w:szCs w:val="20"/>
              </w:rPr>
              <w:t>Р</w:t>
            </w:r>
            <w:proofErr w:type="gramEnd"/>
            <w:r w:rsidRPr="00C52FFD">
              <w:rPr>
                <w:rFonts w:ascii="Tahoma" w:hAnsi="Tahoma" w:cs="Tahoma"/>
                <w:sz w:val="20"/>
                <w:szCs w:val="20"/>
              </w:rPr>
              <w:t xml:space="preserve">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</w:t>
            </w:r>
            <w:proofErr w:type="gramStart"/>
            <w:r w:rsidRPr="00C52FFD">
              <w:rPr>
                <w:rFonts w:ascii="Tahoma" w:hAnsi="Tahoma" w:cs="Tahoma"/>
                <w:sz w:val="20"/>
                <w:szCs w:val="20"/>
              </w:rPr>
              <w:t>введен</w:t>
            </w:r>
            <w:proofErr w:type="gramEnd"/>
            <w:r w:rsidRPr="00C52FFD">
              <w:rPr>
                <w:rFonts w:ascii="Tahoma" w:hAnsi="Tahoma" w:cs="Tahoma"/>
                <w:sz w:val="20"/>
                <w:szCs w:val="20"/>
              </w:rPr>
              <w:t xml:space="preserve"> в действие Приказом </w:t>
            </w:r>
            <w:proofErr w:type="spellStart"/>
            <w:r w:rsidRPr="00C52FFD">
              <w:rPr>
                <w:rFonts w:ascii="Tahoma" w:hAnsi="Tahoma" w:cs="Tahoma"/>
                <w:sz w:val="20"/>
                <w:szCs w:val="20"/>
              </w:rPr>
              <w:t>Росстандарта</w:t>
            </w:r>
            <w:proofErr w:type="spellEnd"/>
            <w:r w:rsidRPr="00C52FFD">
              <w:rPr>
                <w:rFonts w:ascii="Tahoma" w:hAnsi="Tahoma" w:cs="Tahoma"/>
                <w:sz w:val="20"/>
                <w:szCs w:val="20"/>
              </w:rPr>
              <w:t xml:space="preserve"> от 24.09.2020 № 674-ст)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C52FFD" w:rsidRPr="00791BDD" w:rsidRDefault="00C52FFD" w:rsidP="00C52FFD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контролирует качество оказываемых услуг в течение всего срока оказания услуг.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Оплата за оказанные услуги будет производиться </w:t>
            </w:r>
            <w:proofErr w:type="gramStart"/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счетов</w:t>
            </w:r>
            <w:proofErr w:type="gramEnd"/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счетов - фактур, актов оказанных услуг, выставляемых ежемесячно, в сроки, установленные соответствующим договором. Предоплата не предусматривается.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 пультовой охраны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работниками Исполнителя по охране объектов. </w:t>
            </w:r>
          </w:p>
          <w:p w:rsidR="00C52FFD" w:rsidRPr="00791BDD" w:rsidRDefault="00C52FFD" w:rsidP="00F0535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</w:t>
            </w:r>
            <w:r w:rsidR="00F0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ё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 услуг в соответствии с договором на оказание услуг.</w:t>
            </w:r>
          </w:p>
        </w:tc>
      </w:tr>
    </w:tbl>
    <w:p w:rsidR="00960B80" w:rsidRPr="00791BDD" w:rsidRDefault="00960B80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bookmark3"/>
    </w:p>
    <w:p w:rsidR="0055194D" w:rsidRPr="00791BDD" w:rsidRDefault="0055194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077DD2" w:rsidRPr="00791BDD" w:rsidRDefault="00077DD2" w:rsidP="00077DD2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91BD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lastRenderedPageBreak/>
        <w:t>Приложение № 1 к Техническому заданию</w:t>
      </w:r>
    </w:p>
    <w:p w:rsidR="00077DD2" w:rsidRDefault="00077DD2" w:rsidP="00077DD2">
      <w:pPr>
        <w:pStyle w:val="a4"/>
        <w:ind w:left="567"/>
        <w:jc w:val="both"/>
        <w:rPr>
          <w:rFonts w:ascii="Tahoma" w:hAnsi="Tahoma" w:cs="Tahoma"/>
        </w:rPr>
      </w:pPr>
    </w:p>
    <w:p w:rsidR="00077DD2" w:rsidRDefault="00077DD2" w:rsidP="00077DD2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Наименование объекта и график оказания услуг на 2025 г.</w:t>
      </w:r>
    </w:p>
    <w:p w:rsidR="00077DD2" w:rsidRDefault="00077DD2" w:rsidP="00077DD2">
      <w:pPr>
        <w:rPr>
          <w:rFonts w:ascii="Tahoma" w:hAnsi="Tahoma" w:cs="Tahoma"/>
          <w:b/>
          <w:bCs/>
        </w:rPr>
      </w:pPr>
    </w:p>
    <w:p w:rsidR="00077DD2" w:rsidRDefault="00077DD2" w:rsidP="00077DD2">
      <w:pPr>
        <w:jc w:val="right"/>
        <w:rPr>
          <w:rFonts w:ascii="Tahoma" w:hAnsi="Tahoma" w:cs="Tahoma"/>
          <w:b/>
          <w:bCs/>
        </w:rPr>
      </w:pPr>
      <w:r w:rsidRPr="0083318A">
        <w:rPr>
          <w:rFonts w:ascii="Tahoma" w:hAnsi="Tahoma" w:cs="Tahoma"/>
          <w:b/>
          <w:bCs/>
        </w:rPr>
        <w:t>Таблица №1</w:t>
      </w:r>
    </w:p>
    <w:tbl>
      <w:tblPr>
        <w:tblW w:w="761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260"/>
        <w:gridCol w:w="648"/>
        <w:gridCol w:w="1386"/>
        <w:gridCol w:w="1291"/>
        <w:gridCol w:w="1379"/>
      </w:tblGrid>
      <w:tr w:rsidR="009917CA" w:rsidTr="009917CA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местонахождения, площадь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40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Часы охраны объекта  </w:t>
            </w:r>
          </w:p>
        </w:tc>
      </w:tr>
      <w:tr w:rsidR="009917CA" w:rsidTr="009917CA">
        <w:trPr>
          <w:trHeight w:val="765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2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9917CA" w:rsidTr="009917CA">
        <w:trPr>
          <w:trHeight w:val="1005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1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Владимир, ул. Чайковского, д.38д,  (412м2)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Владимир, ул. Верхняя Дуброва, д.26Г, (95м2)  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A" w:rsidRPr="002E5A0B" w:rsidRDefault="009917CA" w:rsidP="00DF23B5">
            <w:pPr>
              <w:rPr>
                <w:rFonts w:ascii="Tahoma" w:hAnsi="Tahoma" w:cs="Tahoma"/>
                <w:sz w:val="18"/>
                <w:szCs w:val="18"/>
              </w:rPr>
            </w:pPr>
            <w:r w:rsidRPr="002E5A0B">
              <w:rPr>
                <w:rFonts w:ascii="Tahoma" w:hAnsi="Tahoma" w:cs="Tahoma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sz w:val="18"/>
                <w:szCs w:val="18"/>
              </w:rPr>
              <w:t>, г. Владимир, ул. Мира, д.61А, (245м2)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630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Владимир, Суздальский проспект, 11Д, (75м2)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453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Офисные помещения, г. Владимир, ул.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Университетская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д.11, (318м2)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Суздаль, Красная площадь, д. 10, (85м2)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Кольчугино, ул. Карла Маркса, д.3, (265м2)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Гусь-Хрустальный, ул. </w:t>
            </w:r>
            <w:proofErr w:type="spell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Каляевская</w:t>
            </w:r>
            <w:proofErr w:type="spell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д.5, (250м2)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Камешково, ул. Школьная, д. 6, корп. 1, (156м2)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Судогда, Б. Советский пер. д. 8А, (150м2)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Ковров, пр-т Ленина д. 49/1, (329м2)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Ковров, ул. Строителей, д.11, (55м2)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</w:t>
            </w:r>
            <w:proofErr w:type="spell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Киржач</w:t>
            </w:r>
            <w:proofErr w:type="spell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мкр</w:t>
            </w:r>
            <w:proofErr w:type="spell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. Красный октябрь, ул. Пушкина д. 27а, (68м2)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</w:t>
            </w:r>
            <w:proofErr w:type="spell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Киржач</w:t>
            </w:r>
            <w:proofErr w:type="spell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ул. Гагарина д. 45, (100м2)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75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г. Петушки ул. Маяковского, д.17А, (238м2)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48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Петушинский</w:t>
            </w:r>
            <w:proofErr w:type="spell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район,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Городищи, ул. Советская, д. 32, (27м2)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RPr="002E5A0B" w:rsidTr="009917CA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9917CA" w:rsidRPr="002E5A0B" w:rsidTr="009917CA">
        <w:trPr>
          <w:trHeight w:val="555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</w:t>
            </w:r>
            <w:proofErr w:type="spellStart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Собинка</w:t>
            </w:r>
            <w:proofErr w:type="spellEnd"/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, ул. Димитрова, д. 16а, (124м2)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9917CA" w:rsidTr="009917CA">
        <w:trPr>
          <w:trHeight w:val="293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7CA" w:rsidRPr="002E5A0B" w:rsidRDefault="009917CA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E5A0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077DD2" w:rsidRDefault="00077DD2" w:rsidP="00077DD2">
      <w:pPr>
        <w:spacing w:after="0" w:line="240" w:lineRule="auto"/>
        <w:rPr>
          <w:b/>
          <w:bCs/>
        </w:rPr>
      </w:pPr>
    </w:p>
    <w:p w:rsidR="00077DD2" w:rsidRDefault="00077DD2" w:rsidP="00077DD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077DD2" w:rsidRDefault="00077DD2" w:rsidP="00077DD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bookmarkEnd w:id="1"/>
    <w:p w:rsidR="00A52D33" w:rsidRDefault="00A52D33" w:rsidP="00A52D33">
      <w:pPr>
        <w:jc w:val="right"/>
        <w:rPr>
          <w:rFonts w:ascii="Tahoma" w:hAnsi="Tahoma" w:cs="Tahoma"/>
          <w:b/>
          <w:bCs/>
        </w:rPr>
      </w:pPr>
      <w:r w:rsidRPr="007A51C6">
        <w:rPr>
          <w:rFonts w:ascii="Tahoma" w:hAnsi="Tahoma" w:cs="Tahoma"/>
          <w:b/>
          <w:bCs/>
        </w:rPr>
        <w:t>Таблица №2</w:t>
      </w:r>
    </w:p>
    <w:p w:rsidR="00A52D33" w:rsidRDefault="00A52D33" w:rsidP="00A52D33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9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390"/>
        <w:gridCol w:w="979"/>
        <w:gridCol w:w="1355"/>
        <w:gridCol w:w="1409"/>
        <w:gridCol w:w="1295"/>
        <w:gridCol w:w="1530"/>
      </w:tblGrid>
      <w:tr w:rsidR="00A52D33" w:rsidTr="00A52D33">
        <w:trPr>
          <w:trHeight w:val="315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5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A52D33" w:rsidTr="00A52D33">
        <w:trPr>
          <w:trHeight w:val="735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2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A52D33" w:rsidTr="00A52D33">
        <w:trPr>
          <w:trHeight w:val="975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Владимир, ул. Чайковского, д.38д,  (412м2)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Владимир, ул. Верхняя Дуброва, д.26Г, (95м2)  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Владимир, ул. Мира, д.61А, (245м2)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Владимир, Суздальский проспект, 11Д, (75м2)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765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Офисные помещения, г. Владимир, ул.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Университетская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д.11, (318м2)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Суздаль, Красная площадь, д. 10, (85м2)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Кольчугино, ул. Карла Маркса, д.3, (265м2)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Гусь-Хрустальный, ул. </w:t>
            </w:r>
            <w:proofErr w:type="spell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Каляевская</w:t>
            </w:r>
            <w:proofErr w:type="spell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д.5, (250м2)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Камешково, ул. Школьная, д. 6, корп. 1, (156м2)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Судогда, Б. Советский пер. д. 8А, (150м2)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Ковров, пр-т Ленина д. 49/1, (329м2)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Ковров, ул. Строителей, д.11, (55м2)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</w:t>
            </w:r>
            <w:proofErr w:type="spell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Киржач</w:t>
            </w:r>
            <w:proofErr w:type="spell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мкр</w:t>
            </w:r>
            <w:proofErr w:type="spell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. Красный октябрь, ул. Пушкина д. 27а, (68м2)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</w:t>
            </w:r>
            <w:proofErr w:type="spell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Киржач</w:t>
            </w:r>
            <w:proofErr w:type="spell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ул. Гагарина д. 45, (100м2)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г. Петушки ул. Маяковского, д.17А, (238м2)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Дополнительный офис 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Петушинский</w:t>
            </w:r>
            <w:proofErr w:type="spell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район, п. Городищи, ул. Советская, д. 32, (27м2)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A52D33" w:rsidTr="00A52D33">
        <w:trPr>
          <w:trHeight w:val="51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ОП и </w:t>
            </w:r>
            <w:proofErr w:type="gram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ОК</w:t>
            </w:r>
            <w:proofErr w:type="gram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г. </w:t>
            </w:r>
            <w:proofErr w:type="spellStart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Собинка</w:t>
            </w:r>
            <w:proofErr w:type="spellEnd"/>
            <w:r w:rsidRPr="00A52D33">
              <w:rPr>
                <w:rFonts w:ascii="Tahoma" w:hAnsi="Tahoma" w:cs="Tahoma"/>
                <w:color w:val="000000"/>
                <w:sz w:val="18"/>
                <w:szCs w:val="18"/>
              </w:rPr>
              <w:t>, ул. Димитрова, д. 16а, (124м2)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</w:t>
            </w:r>
            <w:proofErr w:type="gramEnd"/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D33" w:rsidRDefault="00A52D33" w:rsidP="00DF23B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</w:tbl>
    <w:p w:rsidR="00A52D33" w:rsidRDefault="00A52D33" w:rsidP="00A52D3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sectPr w:rsidR="00843B41" w:rsidSect="00791BD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91" w:rsidRDefault="00B63991" w:rsidP="00B17802">
      <w:pPr>
        <w:spacing w:after="0" w:line="240" w:lineRule="auto"/>
      </w:pPr>
      <w:r>
        <w:separator/>
      </w:r>
    </w:p>
  </w:endnote>
  <w:endnote w:type="continuationSeparator" w:id="0">
    <w:p w:rsidR="00B63991" w:rsidRDefault="00B63991" w:rsidP="00B1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91" w:rsidRDefault="00B63991" w:rsidP="00B17802">
      <w:pPr>
        <w:spacing w:after="0" w:line="240" w:lineRule="auto"/>
      </w:pPr>
      <w:r>
        <w:separator/>
      </w:r>
    </w:p>
  </w:footnote>
  <w:footnote w:type="continuationSeparator" w:id="0">
    <w:p w:rsidR="00B63991" w:rsidRDefault="00B63991" w:rsidP="00B1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02"/>
    <w:rsid w:val="00034029"/>
    <w:rsid w:val="00077DD2"/>
    <w:rsid w:val="00082FAB"/>
    <w:rsid w:val="000858A1"/>
    <w:rsid w:val="000F6389"/>
    <w:rsid w:val="0010435E"/>
    <w:rsid w:val="0011654D"/>
    <w:rsid w:val="00127ABD"/>
    <w:rsid w:val="00133074"/>
    <w:rsid w:val="00145F4E"/>
    <w:rsid w:val="00153C5B"/>
    <w:rsid w:val="0018339B"/>
    <w:rsid w:val="001A68DC"/>
    <w:rsid w:val="001D0192"/>
    <w:rsid w:val="001E7742"/>
    <w:rsid w:val="001F4680"/>
    <w:rsid w:val="0021236B"/>
    <w:rsid w:val="00214610"/>
    <w:rsid w:val="0023625B"/>
    <w:rsid w:val="0025217D"/>
    <w:rsid w:val="00260FC0"/>
    <w:rsid w:val="0027119D"/>
    <w:rsid w:val="002C4153"/>
    <w:rsid w:val="002F1140"/>
    <w:rsid w:val="0032359E"/>
    <w:rsid w:val="00346746"/>
    <w:rsid w:val="00364FC2"/>
    <w:rsid w:val="0037528D"/>
    <w:rsid w:val="003A2DB5"/>
    <w:rsid w:val="003B40A6"/>
    <w:rsid w:val="003C436D"/>
    <w:rsid w:val="00443A9B"/>
    <w:rsid w:val="00461777"/>
    <w:rsid w:val="00485037"/>
    <w:rsid w:val="004B4E5D"/>
    <w:rsid w:val="004B62CA"/>
    <w:rsid w:val="004F5D90"/>
    <w:rsid w:val="00527E1F"/>
    <w:rsid w:val="0053077A"/>
    <w:rsid w:val="0055194D"/>
    <w:rsid w:val="00563448"/>
    <w:rsid w:val="005642A1"/>
    <w:rsid w:val="00566C00"/>
    <w:rsid w:val="00583857"/>
    <w:rsid w:val="005A13F5"/>
    <w:rsid w:val="005B4791"/>
    <w:rsid w:val="005C26D0"/>
    <w:rsid w:val="005C3A5C"/>
    <w:rsid w:val="005D43D3"/>
    <w:rsid w:val="005F07D9"/>
    <w:rsid w:val="00642D4B"/>
    <w:rsid w:val="006569A7"/>
    <w:rsid w:val="006619D9"/>
    <w:rsid w:val="00662A52"/>
    <w:rsid w:val="00665667"/>
    <w:rsid w:val="00667BF2"/>
    <w:rsid w:val="00675F9F"/>
    <w:rsid w:val="0069032B"/>
    <w:rsid w:val="006940E6"/>
    <w:rsid w:val="006B3E49"/>
    <w:rsid w:val="006D7E71"/>
    <w:rsid w:val="006E0487"/>
    <w:rsid w:val="006F0F52"/>
    <w:rsid w:val="006F601F"/>
    <w:rsid w:val="00704DE9"/>
    <w:rsid w:val="007257AD"/>
    <w:rsid w:val="007325FC"/>
    <w:rsid w:val="00756B17"/>
    <w:rsid w:val="007654C9"/>
    <w:rsid w:val="007659B6"/>
    <w:rsid w:val="00774380"/>
    <w:rsid w:val="007875EB"/>
    <w:rsid w:val="00791BDD"/>
    <w:rsid w:val="007A25B0"/>
    <w:rsid w:val="007A51C6"/>
    <w:rsid w:val="007D1E7C"/>
    <w:rsid w:val="007E4A3A"/>
    <w:rsid w:val="00814E41"/>
    <w:rsid w:val="00824233"/>
    <w:rsid w:val="00831019"/>
    <w:rsid w:val="008316F0"/>
    <w:rsid w:val="00835A32"/>
    <w:rsid w:val="00835D32"/>
    <w:rsid w:val="008417B1"/>
    <w:rsid w:val="00843B41"/>
    <w:rsid w:val="008467DE"/>
    <w:rsid w:val="00862270"/>
    <w:rsid w:val="0086290D"/>
    <w:rsid w:val="00881247"/>
    <w:rsid w:val="008D6FF2"/>
    <w:rsid w:val="00904087"/>
    <w:rsid w:val="009109E4"/>
    <w:rsid w:val="009123FA"/>
    <w:rsid w:val="00934AC5"/>
    <w:rsid w:val="009408F0"/>
    <w:rsid w:val="00944694"/>
    <w:rsid w:val="00957776"/>
    <w:rsid w:val="00960B80"/>
    <w:rsid w:val="00982BAF"/>
    <w:rsid w:val="009917CA"/>
    <w:rsid w:val="009B2464"/>
    <w:rsid w:val="00A01371"/>
    <w:rsid w:val="00A209D8"/>
    <w:rsid w:val="00A26A20"/>
    <w:rsid w:val="00A30C3C"/>
    <w:rsid w:val="00A52D33"/>
    <w:rsid w:val="00A53279"/>
    <w:rsid w:val="00A90502"/>
    <w:rsid w:val="00A90D58"/>
    <w:rsid w:val="00AB6A6A"/>
    <w:rsid w:val="00AE3A27"/>
    <w:rsid w:val="00AF455B"/>
    <w:rsid w:val="00AF5253"/>
    <w:rsid w:val="00AF7232"/>
    <w:rsid w:val="00B10575"/>
    <w:rsid w:val="00B17802"/>
    <w:rsid w:val="00B63991"/>
    <w:rsid w:val="00BD5B53"/>
    <w:rsid w:val="00C05D56"/>
    <w:rsid w:val="00C0621B"/>
    <w:rsid w:val="00C45BCE"/>
    <w:rsid w:val="00C52FFD"/>
    <w:rsid w:val="00CB7D6B"/>
    <w:rsid w:val="00CE60D6"/>
    <w:rsid w:val="00CF092C"/>
    <w:rsid w:val="00CF1CFD"/>
    <w:rsid w:val="00D7068A"/>
    <w:rsid w:val="00D8416A"/>
    <w:rsid w:val="00DB1E42"/>
    <w:rsid w:val="00DB24F0"/>
    <w:rsid w:val="00DB74D8"/>
    <w:rsid w:val="00DC2853"/>
    <w:rsid w:val="00E335C5"/>
    <w:rsid w:val="00E64432"/>
    <w:rsid w:val="00E80AE7"/>
    <w:rsid w:val="00E86AC4"/>
    <w:rsid w:val="00EE21BF"/>
    <w:rsid w:val="00EF2A76"/>
    <w:rsid w:val="00EF5A28"/>
    <w:rsid w:val="00F05350"/>
    <w:rsid w:val="00F41599"/>
    <w:rsid w:val="00F61D61"/>
    <w:rsid w:val="00F77D67"/>
    <w:rsid w:val="00FB0FED"/>
    <w:rsid w:val="00FC5DE4"/>
    <w:rsid w:val="00F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56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4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56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48E5A-F260-4CCC-8296-6075D148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Попова Анна Германовна</cp:lastModifiedBy>
  <cp:revision>7</cp:revision>
  <cp:lastPrinted>2024-09-05T05:48:00Z</cp:lastPrinted>
  <dcterms:created xsi:type="dcterms:W3CDTF">2024-11-18T08:37:00Z</dcterms:created>
  <dcterms:modified xsi:type="dcterms:W3CDTF">2024-12-06T11:12:00Z</dcterms:modified>
</cp:coreProperties>
</file>